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MB30</w:t>
        <w:br/>
      </w:r>
      <w:r>
        <w:rPr>
          <w:rFonts w:cs="Times New Roman" w:ascii="Times New Roman" w:hAnsi="Times New Roman"/>
          <w:b/>
        </w:rPr>
        <w:t>Biurko prostokątne na 4 nogach, o wymiarach: 1400x700 mm, wysokość: 750 mm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Budowa: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Blat biurka wykonany z płyty obustronnie melaminowanej (MFC) o klasie higieniczności E1, grubości 25 mm, oklejonej obrzeżem ABS grubości 2,0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Stelaż biurka składający się z dwóch mostów (4 nóg) połączonych ze sobą za pomocą dwóch belek metalowych. Elementy łączone na zasadzie „metal-metal”. 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Każdy most wykonany z jednej belki, odpowiednio giętej i spawanej, wykonany z profilu prostokątnego o przekroju 50x40 mm, malowany proszkowo.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Dwie belki, biegnące pod blatem, w odległości ok.185 mm od dłuższych krawędzi blatu każda. Belki łączone z blatem za pomocą tworzywowych łączników. Belki wykonane z profili prostokątnych o przekroju min. 30x40 mm, malowane proszkowo.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Belki z mostem skręcane, umożliwiające łatwy demontaż.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Między blatem, a podstawą wymagany estetyczny dystans (prześwit) o wysokości 8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Do każdej z nóg montowane stopki o średnicy Ø40mm pozwalające na regulacje poziomu w zakresie ok. +10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Biurko powinno mieć możliwość zamontowania poziomego uchylnego, dwustronnego kanału na okablowanie.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Pionowy, elastyczny kanał kablowy, wykonany z modułów z tworzywa sztucznego.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Kanał w kształcie rynienki, wykonany jest z blachy stalowej malowanej proszkowo i mocowany jest do ramy biurka za pomocą uchwytów bazowych wykonanych z tworzywa sztucznego.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Media port wyposażony w  1x gniazdo zasilające 1x podwójna ładowarka USB (typ A C)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Przelotka z tworzywa sztucznego fi 80mm na okablowanie.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Kolorystyka: płyta meblowa - do wyboru z wzornika producenta. Kolorystyka do wyboru przez Zamawiającego, przed podpisaniem umowy.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 xml:space="preserve">Wymagane dokumenty: </w:t>
      </w:r>
    </w:p>
    <w:p>
      <w:pPr>
        <w:pStyle w:val="ListParagraph"/>
        <w:numPr>
          <w:ilvl w:val="0"/>
          <w:numId w:val="2"/>
        </w:numPr>
        <w:spacing w:before="0" w:after="200"/>
        <w:contextualSpacing/>
        <w:rPr>
          <w:rFonts w:ascii="Arial" w:hAnsi="Arial" w:cs="Arial"/>
        </w:rPr>
      </w:pPr>
      <w:r>
        <w:rPr>
          <w:rFonts w:cs="Times New Roman" w:ascii="Times New Roman" w:hAnsi="Times New Roman"/>
        </w:rPr>
        <w:t>Certyfikat zgodny z: PN-EN 527-1, PN-EN 527-2 (ważny do 05-07-2025)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Protokół Oceny Ergonomicznej w oparciu o Rozporządzenie MRiPS z 18 października 2023 (Dz.U. z 2023, poz. 2367)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Atest Higieniczny na system meblowy</w:t>
      </w:r>
    </w:p>
    <w:p>
      <w:pPr>
        <w:pStyle w:val="ListParagraph"/>
        <w:spacing w:before="0" w:after="200"/>
        <w:contextualSpacing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0e06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193533"/>
    <w:rPr>
      <w:rFonts w:eastAsia="" w:eastAsiaTheme="minorEastAsia"/>
      <w:sz w:val="20"/>
      <w:szCs w:val="20"/>
      <w:lang w:eastAsia="pl-PL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193533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Tahoma" w:hAnsi="Tahoma" w:eastAsia="Microsoft YaHei" w:cs="Arial Unicode MS"/>
      <w:sz w:val="20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Tahoma" w:hAnsi="Tahoma"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Tahoma" w:hAnsi="Tahoma" w:cs="Arial Unicode MS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Tahoma" w:hAnsi="Tahoma" w:cs="Arial Unicode MS"/>
    </w:rPr>
  </w:style>
  <w:style w:type="paragraph" w:styleId="ListParagraph">
    <w:name w:val="List Paragraph"/>
    <w:basedOn w:val="Normal"/>
    <w:uiPriority w:val="99"/>
    <w:qFormat/>
    <w:rsid w:val="00f50e06"/>
    <w:pPr>
      <w:ind w:left="720" w:hanging="0"/>
    </w:pPr>
    <w:rPr>
      <w:rFonts w:ascii="Calibri" w:hAnsi="Calibri" w:cs="Calibri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193533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LibreOffice/7.5.4.2$Windows_X86_64 LibreOffice_project/36ccfdc35048b057fd9854c757a8b67ec53977b6</Application>
  <AppVersion>15.0000</AppVersion>
  <Pages>1</Pages>
  <Words>282</Words>
  <Characters>1605</Characters>
  <CharactersWithSpaces>1855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2025-05-19T13:54:00Z</dcterms:created>
  <dc:creator>Dawid Szczurek</dc:creator>
  <dc:description/>
  <dc:language>pl-PL</dc:language>
  <cp:lastModifiedBy/>
  <dcterms:modified xsi:type="dcterms:W3CDTF">2025-06-17T10:33:55Z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